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39E" w:rsidRPr="00247503" w:rsidRDefault="00247503" w:rsidP="0099539E">
      <w:pPr>
        <w:spacing w:after="0"/>
        <w:ind w:left="450"/>
        <w:rPr>
          <w:rFonts w:ascii="Segoe UI Semibold" w:hAnsi="Segoe UI Semibold" w:cs="Segoe UI Semibold"/>
          <w:sz w:val="18"/>
          <w:szCs w:val="18"/>
        </w:rPr>
      </w:pPr>
      <w:r w:rsidRPr="00247503">
        <w:rPr>
          <w:rFonts w:ascii="Segoe UI Semibold" w:hAnsi="Segoe UI Semibold" w:cs="Segoe UI Semibold"/>
          <w:sz w:val="18"/>
          <w:szCs w:val="18"/>
        </w:rPr>
        <w:t>§</w:t>
      </w:r>
      <w:r w:rsidR="0099539E" w:rsidRPr="00247503">
        <w:rPr>
          <w:rFonts w:ascii="Segoe UI Semibold" w:hAnsi="Segoe UI Semibold" w:cs="Segoe UI Semibold"/>
          <w:sz w:val="18"/>
          <w:szCs w:val="18"/>
        </w:rPr>
        <w:t>30.06 EXACT WORDING:</w:t>
      </w:r>
    </w:p>
    <w:p w:rsidR="0099539E" w:rsidRPr="00247503" w:rsidRDefault="0099539E" w:rsidP="0099539E">
      <w:pPr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sz w:val="18"/>
          <w:szCs w:val="18"/>
        </w:rPr>
        <w:t xml:space="preserve">“Pursuant to Section 30.06, Penal Code (trespass by license holder with a concealed handgun), a person licensed under Subchapter H, Chapter 411, Government Code (handgun licensing law), may </w:t>
      </w:r>
      <w:r w:rsidRPr="00247503">
        <w:rPr>
          <w:rFonts w:ascii="Segoe UI Semibold" w:hAnsi="Segoe UI Semibold" w:cs="Segoe UI Semibold"/>
          <w:color w:val="000000" w:themeColor="text1"/>
          <w:sz w:val="18"/>
          <w:szCs w:val="18"/>
        </w:rPr>
        <w:t>not enter this property with a concealed handgun”</w:t>
      </w:r>
    </w:p>
    <w:p w:rsidR="0099539E" w:rsidRPr="00247503" w:rsidRDefault="00247503" w:rsidP="0099539E">
      <w:pPr>
        <w:spacing w:after="0"/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color w:val="000000" w:themeColor="text1"/>
          <w:sz w:val="18"/>
          <w:szCs w:val="18"/>
        </w:rPr>
        <w:t>§</w:t>
      </w:r>
      <w:r w:rsidR="0099539E" w:rsidRPr="00247503">
        <w:rPr>
          <w:rFonts w:ascii="Segoe UI Semibold" w:hAnsi="Segoe UI Semibold" w:cs="Segoe UI Semibold"/>
          <w:color w:val="000000" w:themeColor="text1"/>
          <w:sz w:val="18"/>
          <w:szCs w:val="18"/>
        </w:rPr>
        <w:t>30.07 EXACT WORDING:</w:t>
      </w:r>
    </w:p>
    <w:p w:rsidR="0099539E" w:rsidRPr="00247503" w:rsidRDefault="0099539E" w:rsidP="0099539E">
      <w:pPr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color w:val="000000" w:themeColor="text1"/>
          <w:sz w:val="18"/>
          <w:szCs w:val="18"/>
        </w:rPr>
        <w:t>“Pursuant to Section 30.07, Penal Code (trespass by license holder with an openly carried handgun), a person licensed under Subchapter H, Chapter 411, Government Code (handgun licensing law), may not enter this property with a handgun that is carried openly”</w:t>
      </w:r>
    </w:p>
    <w:p w:rsidR="00B30D4A" w:rsidRPr="00247503" w:rsidRDefault="0099539E" w:rsidP="0099539E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589095" wp14:editId="39AF61CC">
                <wp:simplePos x="0" y="0"/>
                <wp:positionH relativeFrom="column">
                  <wp:posOffset>-45720</wp:posOffset>
                </wp:positionH>
                <wp:positionV relativeFrom="paragraph">
                  <wp:posOffset>45085</wp:posOffset>
                </wp:positionV>
                <wp:extent cx="0" cy="914400"/>
                <wp:effectExtent l="76200" t="38100" r="571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D198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-3.6pt;margin-top:3.55pt;width:0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915B37" w:rsidRPr="00247503">
        <w:rPr>
          <w:rFonts w:ascii="Segoe UI Semibold" w:hAnsi="Segoe UI Semibold" w:cs="Segoe UI Semibold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F5D5A" wp14:editId="711D41B3">
                <wp:simplePos x="0" y="0"/>
                <wp:positionH relativeFrom="column">
                  <wp:posOffset>-95250</wp:posOffset>
                </wp:positionH>
                <wp:positionV relativeFrom="paragraph">
                  <wp:posOffset>47625</wp:posOffset>
                </wp:positionV>
                <wp:extent cx="274320" cy="914400"/>
                <wp:effectExtent l="0" t="0" r="114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9144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B37" w:rsidRPr="0099539E" w:rsidRDefault="00915B37" w:rsidP="0099539E">
                            <w:pPr>
                              <w:spacing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915B37" w:rsidRPr="0099539E" w:rsidRDefault="00915B37" w:rsidP="0099539E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</w:t>
                            </w:r>
                          </w:p>
                          <w:p w:rsidR="00915B37" w:rsidRPr="0099539E" w:rsidRDefault="00915B37" w:rsidP="0099539E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  <w:p w:rsidR="00915B37" w:rsidRPr="0099539E" w:rsidRDefault="00915B37" w:rsidP="0099539E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</w:t>
                            </w:r>
                          </w:p>
                          <w:p w:rsidR="00915B37" w:rsidRPr="0099539E" w:rsidRDefault="00915B37" w:rsidP="0099539E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2F5D5A" id="Rectangle 3" o:spid="_x0000_s1026" style="position:absolute;left:0;text-align:left;margin-left:-7.5pt;margin-top:3.75pt;width:21.6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" filled="f" strokecolor="black [3213]" strokeweight="1.25pt">
                <v:textbox>
                  <w:txbxContent>
                    <w:p w:rsidR="00915B37" w:rsidRPr="0099539E" w:rsidRDefault="00915B37" w:rsidP="0099539E">
                      <w:pPr>
                        <w:spacing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</w:p>
                    <w:p w:rsidR="00915B37" w:rsidRPr="0099539E" w:rsidRDefault="00915B37" w:rsidP="0099539E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I</w:t>
                      </w:r>
                    </w:p>
                    <w:p w:rsidR="00915B37" w:rsidRPr="0099539E" w:rsidRDefault="00915B37" w:rsidP="0099539E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N</w:t>
                      </w:r>
                    </w:p>
                    <w:p w:rsidR="00915B37" w:rsidRPr="0099539E" w:rsidRDefault="00915B37" w:rsidP="0099539E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C</w:t>
                      </w:r>
                    </w:p>
                    <w:p w:rsidR="00915B37" w:rsidRPr="0099539E" w:rsidRDefault="00915B37" w:rsidP="0099539E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Letters must be at least 1 inch in height and </w:t>
      </w:r>
      <w:r w:rsidR="006006E3">
        <w:rPr>
          <w:rFonts w:ascii="Century Gothic" w:hAnsi="Century Gothic" w:cs="Times New Roman"/>
          <w:color w:val="000000" w:themeColor="text1"/>
          <w:sz w:val="18"/>
          <w:szCs w:val="18"/>
        </w:rPr>
        <w:t>block letters (i.e. no cursive)</w: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.</w:t>
      </w:r>
    </w:p>
    <w:p w:rsidR="0099539E" w:rsidRPr="00247503" w:rsidRDefault="0099539E" w:rsidP="0099539E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Sign must contain both English and Spanish wording.</w:t>
      </w:r>
    </w:p>
    <w:p w:rsidR="0099539E" w:rsidRPr="00247503" w:rsidRDefault="00247503" w:rsidP="0099539E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§</w:t>
      </w:r>
      <w:r w:rsidR="0099539E"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30.06 </w: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signs </w:t>
      </w:r>
      <w:r w:rsidR="0099539E"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must be displayed in a “conspicuous manner clearly visible to the public.”</w:t>
      </w:r>
    </w:p>
    <w:p w:rsidR="0099539E" w:rsidRPr="00247503" w:rsidRDefault="00247503" w:rsidP="0099539E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§</w:t>
      </w:r>
      <w:r w:rsidR="0099539E"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30.07 </w: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signs </w:t>
      </w:r>
      <w:r w:rsidR="0099539E"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must be displayed in a “conspicuous manner clearly visible to the public </w:t>
      </w:r>
      <w:r w:rsidR="0099539E" w:rsidRPr="00247503">
        <w:rPr>
          <w:rFonts w:ascii="Century Gothic" w:hAnsi="Century Gothic" w:cs="Times New Roman"/>
          <w:b/>
          <w:color w:val="000000" w:themeColor="text1"/>
          <w:sz w:val="18"/>
          <w:szCs w:val="18"/>
        </w:rPr>
        <w:t>a</w:t>
      </w:r>
      <w:bookmarkStart w:id="0" w:name="_GoBack"/>
      <w:bookmarkEnd w:id="0"/>
      <w:r w:rsidR="0099539E" w:rsidRPr="00247503">
        <w:rPr>
          <w:rFonts w:ascii="Century Gothic" w:hAnsi="Century Gothic" w:cs="Times New Roman"/>
          <w:b/>
          <w:color w:val="000000" w:themeColor="text1"/>
          <w:sz w:val="18"/>
          <w:szCs w:val="18"/>
        </w:rPr>
        <w:t>t each entrance</w:t>
      </w:r>
      <w:r w:rsidR="0099539E"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 to the property.”</w:t>
      </w:r>
    </w:p>
    <w:p w:rsidR="0099539E" w:rsidRPr="00247503" w:rsidRDefault="00247503" w:rsidP="00247503">
      <w:pPr>
        <w:ind w:left="450"/>
        <w:rPr>
          <w:rFonts w:ascii="Century Gothic" w:hAnsi="Century Gothic" w:cs="Times New Roman"/>
          <w:b/>
          <w:color w:val="000000" w:themeColor="text1"/>
          <w:sz w:val="18"/>
          <w:szCs w:val="18"/>
        </w:rPr>
      </w:pPr>
      <w:r>
        <w:rPr>
          <w:rFonts w:ascii="Century Gothic" w:hAnsi="Century Gothic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2D38E4" wp14:editId="43EC7265">
                <wp:simplePos x="0" y="0"/>
                <wp:positionH relativeFrom="column">
                  <wp:posOffset>-485775</wp:posOffset>
                </wp:positionH>
                <wp:positionV relativeFrom="paragraph">
                  <wp:posOffset>314960</wp:posOffset>
                </wp:positionV>
                <wp:extent cx="7879080" cy="0"/>
                <wp:effectExtent l="0" t="0" r="2667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90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  <a:alpha val="6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8C37C" id="Straight Connector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25pt,24.8pt" to="582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" strokecolor="#5a5a5a [2109]" strokeweight=".5pt">
                <v:stroke dashstyle="dash" opacity="39321f" joinstyle="miter"/>
              </v:line>
            </w:pict>
          </mc:Fallback>
        </mc:AlternateConten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A state agency or a political subdivision of the state </w:t>
      </w:r>
      <w:r w:rsidRPr="00247503">
        <w:rPr>
          <w:rFonts w:ascii="Century Gothic" w:hAnsi="Century Gothic" w:cs="Times New Roman"/>
          <w:b/>
          <w:color w:val="000000" w:themeColor="text1"/>
          <w:sz w:val="18"/>
          <w:szCs w:val="18"/>
        </w:rPr>
        <w:t>may not post.</w:t>
      </w:r>
    </w:p>
    <w:p w:rsidR="00247503" w:rsidRPr="00247503" w:rsidRDefault="00247503" w:rsidP="00247503">
      <w:pPr>
        <w:ind w:left="450"/>
        <w:rPr>
          <w:rFonts w:ascii="Century Gothic" w:hAnsi="Century Gothic" w:cs="Times New Roman"/>
          <w:sz w:val="18"/>
          <w:szCs w:val="18"/>
        </w:rPr>
      </w:pPr>
    </w:p>
    <w:p w:rsidR="00247503" w:rsidRPr="00247503" w:rsidRDefault="00247503" w:rsidP="00247503">
      <w:pPr>
        <w:spacing w:after="0"/>
        <w:ind w:left="450"/>
        <w:rPr>
          <w:rFonts w:ascii="Segoe UI Semibold" w:hAnsi="Segoe UI Semibold" w:cs="Segoe UI Semibold"/>
          <w:sz w:val="18"/>
          <w:szCs w:val="18"/>
        </w:rPr>
      </w:pPr>
      <w:r w:rsidRPr="00247503">
        <w:rPr>
          <w:rFonts w:ascii="Segoe UI Semibold" w:hAnsi="Segoe UI Semibold" w:cs="Segoe UI Semibold"/>
          <w:sz w:val="18"/>
          <w:szCs w:val="18"/>
        </w:rPr>
        <w:t>§30.06 EXACT WORDING:</w:t>
      </w:r>
    </w:p>
    <w:p w:rsidR="00247503" w:rsidRPr="00247503" w:rsidRDefault="00247503" w:rsidP="00247503">
      <w:pPr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sz w:val="18"/>
          <w:szCs w:val="18"/>
        </w:rPr>
        <w:t xml:space="preserve">“Pursuant to Section 30.06, Penal Code (trespass by license holder with a concealed handgun), a person licensed under Subchapter H, Chapter 411, Government Code (handgun licensing law), may </w:t>
      </w:r>
      <w:r w:rsidRPr="00247503">
        <w:rPr>
          <w:rFonts w:ascii="Segoe UI Semibold" w:hAnsi="Segoe UI Semibold" w:cs="Segoe UI Semibold"/>
          <w:color w:val="000000" w:themeColor="text1"/>
          <w:sz w:val="18"/>
          <w:szCs w:val="18"/>
        </w:rPr>
        <w:t>not enter this property with a concealed handgun”</w:t>
      </w:r>
    </w:p>
    <w:p w:rsidR="00247503" w:rsidRPr="00247503" w:rsidRDefault="00247503" w:rsidP="00247503">
      <w:pPr>
        <w:spacing w:after="0"/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color w:val="000000" w:themeColor="text1"/>
          <w:sz w:val="18"/>
          <w:szCs w:val="18"/>
        </w:rPr>
        <w:t>§30.07 EXACT WORDING:</w:t>
      </w:r>
    </w:p>
    <w:p w:rsidR="00247503" w:rsidRPr="00247503" w:rsidRDefault="00247503" w:rsidP="00247503">
      <w:pPr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color w:val="000000" w:themeColor="text1"/>
          <w:sz w:val="18"/>
          <w:szCs w:val="18"/>
        </w:rPr>
        <w:t>“Pursuant to Section 30.07, Penal Code (trespass by license holder with an openly carried handgun), a person licensed under Subchapter H, Chapter 411, Government Code (handgun licensing law), may not enter this property with a handgun that is carried openly”</w:t>
      </w:r>
    </w:p>
    <w:p w:rsidR="00247503" w:rsidRPr="0024750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Segoe UI Semibold" w:hAnsi="Segoe UI Semibold" w:cs="Segoe UI Semibold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105792" wp14:editId="71FC43AB">
                <wp:simplePos x="0" y="0"/>
                <wp:positionH relativeFrom="column">
                  <wp:posOffset>-45720</wp:posOffset>
                </wp:positionH>
                <wp:positionV relativeFrom="paragraph">
                  <wp:posOffset>45085</wp:posOffset>
                </wp:positionV>
                <wp:extent cx="0" cy="914400"/>
                <wp:effectExtent l="76200" t="38100" r="57150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1F7B4" id="Straight Arrow Connector 5" o:spid="_x0000_s1026" type="#_x0000_t32" style="position:absolute;margin-left:-3.6pt;margin-top:3.55pt;width:0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Pr="00247503">
        <w:rPr>
          <w:rFonts w:ascii="Segoe UI Semibold" w:hAnsi="Segoe UI Semibold" w:cs="Segoe UI Semibold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BCE9D5" wp14:editId="6B63942D">
                <wp:simplePos x="0" y="0"/>
                <wp:positionH relativeFrom="column">
                  <wp:posOffset>-95250</wp:posOffset>
                </wp:positionH>
                <wp:positionV relativeFrom="paragraph">
                  <wp:posOffset>47625</wp:posOffset>
                </wp:positionV>
                <wp:extent cx="274320" cy="914400"/>
                <wp:effectExtent l="0" t="0" r="1143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9144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7503" w:rsidRPr="0099539E" w:rsidRDefault="00247503" w:rsidP="00247503">
                            <w:pPr>
                              <w:spacing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CE9D5" id="Rectangle 6" o:spid="_x0000_s1027" style="position:absolute;left:0;text-align:left;margin-left:-7.5pt;margin-top:3.75pt;width:21.6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" filled="f" strokecolor="black [3213]" strokeweight="1.25pt">
                <v:textbox>
                  <w:txbxContent>
                    <w:p w:rsidR="00247503" w:rsidRPr="0099539E" w:rsidRDefault="00247503" w:rsidP="00247503">
                      <w:pPr>
                        <w:spacing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I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N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C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Letters must be at least 1 inch in height and </w:t>
      </w:r>
      <w:r w:rsidR="006006E3">
        <w:rPr>
          <w:rFonts w:ascii="Century Gothic" w:hAnsi="Century Gothic" w:cs="Times New Roman"/>
          <w:color w:val="000000" w:themeColor="text1"/>
          <w:sz w:val="18"/>
          <w:szCs w:val="18"/>
        </w:rPr>
        <w:t>block letters (i.e. no cursive)</w:t>
      </w:r>
      <w:r w:rsidR="006006E3"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.</w:t>
      </w:r>
    </w:p>
    <w:p w:rsidR="00247503" w:rsidRPr="0024750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Sign must contain both English and Spanish wording.</w:t>
      </w:r>
    </w:p>
    <w:p w:rsidR="00247503" w:rsidRPr="0024750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>§30.06 signs must be displayed in a “conspicuous manner clearly visible to the public.”</w:t>
      </w:r>
    </w:p>
    <w:p w:rsidR="00247503" w:rsidRPr="0024750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§30.07 signs must be displayed in a “conspicuous manner clearly visible to the public </w:t>
      </w:r>
      <w:r w:rsidRPr="00247503">
        <w:rPr>
          <w:rFonts w:ascii="Century Gothic" w:hAnsi="Century Gothic" w:cs="Times New Roman"/>
          <w:b/>
          <w:color w:val="000000" w:themeColor="text1"/>
          <w:sz w:val="18"/>
          <w:szCs w:val="18"/>
        </w:rPr>
        <w:t>at each entrance</w: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 to the property.”</w:t>
      </w:r>
    </w:p>
    <w:p w:rsidR="00247503" w:rsidRPr="0024750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>
        <w:rPr>
          <w:rFonts w:ascii="Century Gothic" w:hAnsi="Century Gothic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81BA2C" wp14:editId="27D00819">
                <wp:simplePos x="0" y="0"/>
                <wp:positionH relativeFrom="column">
                  <wp:posOffset>-485775</wp:posOffset>
                </wp:positionH>
                <wp:positionV relativeFrom="paragraph">
                  <wp:posOffset>351790</wp:posOffset>
                </wp:positionV>
                <wp:extent cx="8364855" cy="0"/>
                <wp:effectExtent l="0" t="0" r="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648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  <a:alpha val="6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87E624" id="Straight Connector 10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.25pt,27.7pt" to="620.4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" strokecolor="#5a5a5a [2109]" strokeweight=".5pt">
                <v:stroke dashstyle="dash" opacity="39321f" joinstyle="miter"/>
              </v:line>
            </w:pict>
          </mc:Fallback>
        </mc:AlternateContent>
      </w:r>
      <w:r w:rsidRPr="0024750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A state agency or a political subdivision of the state </w:t>
      </w:r>
      <w:r w:rsidRPr="00247503">
        <w:rPr>
          <w:rFonts w:ascii="Century Gothic" w:hAnsi="Century Gothic" w:cs="Times New Roman"/>
          <w:b/>
          <w:color w:val="000000" w:themeColor="text1"/>
          <w:sz w:val="18"/>
          <w:szCs w:val="18"/>
        </w:rPr>
        <w:t>may not post.</w:t>
      </w:r>
    </w:p>
    <w:p w:rsidR="0024750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20"/>
          <w:szCs w:val="20"/>
        </w:rPr>
      </w:pPr>
    </w:p>
    <w:p w:rsidR="00247503" w:rsidRPr="006006E3" w:rsidRDefault="00247503" w:rsidP="00247503">
      <w:pPr>
        <w:spacing w:after="0"/>
        <w:ind w:left="450"/>
        <w:rPr>
          <w:rFonts w:ascii="Segoe UI Semibold" w:hAnsi="Segoe UI Semibold" w:cs="Segoe UI Semibold"/>
          <w:sz w:val="18"/>
          <w:szCs w:val="18"/>
        </w:rPr>
      </w:pPr>
      <w:r w:rsidRPr="006006E3">
        <w:rPr>
          <w:rFonts w:ascii="Segoe UI Semibold" w:hAnsi="Segoe UI Semibold" w:cs="Segoe UI Semibold"/>
          <w:sz w:val="18"/>
          <w:szCs w:val="18"/>
        </w:rPr>
        <w:t>§30.06 EXACT WORDING:</w:t>
      </w:r>
    </w:p>
    <w:p w:rsidR="00247503" w:rsidRPr="006006E3" w:rsidRDefault="00247503" w:rsidP="00247503">
      <w:pPr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6006E3">
        <w:rPr>
          <w:rFonts w:ascii="Segoe UI Semibold" w:hAnsi="Segoe UI Semibold" w:cs="Segoe UI Semibold"/>
          <w:sz w:val="18"/>
          <w:szCs w:val="18"/>
        </w:rPr>
        <w:t xml:space="preserve">“Pursuant to Section 30.06, Penal Code (trespass by license holder with a concealed handgun), a person licensed under Subchapter H, Chapter 411, Government Code (handgun licensing law), may </w:t>
      </w:r>
      <w:r w:rsidRPr="006006E3">
        <w:rPr>
          <w:rFonts w:ascii="Segoe UI Semibold" w:hAnsi="Segoe UI Semibold" w:cs="Segoe UI Semibold"/>
          <w:color w:val="000000" w:themeColor="text1"/>
          <w:sz w:val="18"/>
          <w:szCs w:val="18"/>
        </w:rPr>
        <w:t>not enter this property with a concealed handgun”</w:t>
      </w:r>
    </w:p>
    <w:p w:rsidR="00247503" w:rsidRPr="006006E3" w:rsidRDefault="00247503" w:rsidP="00247503">
      <w:pPr>
        <w:spacing w:after="0"/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6006E3">
        <w:rPr>
          <w:rFonts w:ascii="Segoe UI Semibold" w:hAnsi="Segoe UI Semibold" w:cs="Segoe UI Semibold"/>
          <w:color w:val="000000" w:themeColor="text1"/>
          <w:sz w:val="18"/>
          <w:szCs w:val="18"/>
        </w:rPr>
        <w:t>§30.07 EXACT WORDING:</w:t>
      </w:r>
    </w:p>
    <w:p w:rsidR="00247503" w:rsidRPr="006006E3" w:rsidRDefault="00247503" w:rsidP="00247503">
      <w:pPr>
        <w:ind w:left="450"/>
        <w:rPr>
          <w:rFonts w:ascii="Segoe UI Semibold" w:hAnsi="Segoe UI Semibold" w:cs="Segoe UI Semibold"/>
          <w:color w:val="000000" w:themeColor="text1"/>
          <w:sz w:val="18"/>
          <w:szCs w:val="18"/>
        </w:rPr>
      </w:pPr>
      <w:r w:rsidRPr="006006E3">
        <w:rPr>
          <w:rFonts w:ascii="Segoe UI Semibold" w:hAnsi="Segoe UI Semibold" w:cs="Segoe UI Semibold"/>
          <w:color w:val="000000" w:themeColor="text1"/>
          <w:sz w:val="18"/>
          <w:szCs w:val="18"/>
        </w:rPr>
        <w:t>“Pursuant to Section 30.07, Penal Code (trespass by license holder with an openly carried handgun), a person licensed under Subchapter H, Chapter 411, Government Code (handgun licensing law), may not enter this property with a handgun that is carried openly”</w:t>
      </w:r>
    </w:p>
    <w:p w:rsidR="00247503" w:rsidRPr="006006E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6006E3">
        <w:rPr>
          <w:rFonts w:ascii="Segoe UI Semibold" w:hAnsi="Segoe UI Semibold" w:cs="Segoe UI Semibold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105792" wp14:editId="71FC43AB">
                <wp:simplePos x="0" y="0"/>
                <wp:positionH relativeFrom="column">
                  <wp:posOffset>-45720</wp:posOffset>
                </wp:positionH>
                <wp:positionV relativeFrom="paragraph">
                  <wp:posOffset>45085</wp:posOffset>
                </wp:positionV>
                <wp:extent cx="0" cy="914400"/>
                <wp:effectExtent l="76200" t="38100" r="5715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9A601" id="Straight Arrow Connector 7" o:spid="_x0000_s1026" type="#_x0000_t32" style="position:absolute;margin-left:-3.6pt;margin-top:3.55pt;width:0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Pr="006006E3">
        <w:rPr>
          <w:rFonts w:ascii="Segoe UI Semibold" w:hAnsi="Segoe UI Semibold" w:cs="Segoe UI Semibold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BCE9D5" wp14:editId="6B63942D">
                <wp:simplePos x="0" y="0"/>
                <wp:positionH relativeFrom="column">
                  <wp:posOffset>-95250</wp:posOffset>
                </wp:positionH>
                <wp:positionV relativeFrom="paragraph">
                  <wp:posOffset>47625</wp:posOffset>
                </wp:positionV>
                <wp:extent cx="274320" cy="914400"/>
                <wp:effectExtent l="0" t="0" r="1143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9144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7503" w:rsidRPr="0099539E" w:rsidRDefault="00247503" w:rsidP="00247503">
                            <w:pPr>
                              <w:spacing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</w:t>
                            </w:r>
                          </w:p>
                          <w:p w:rsidR="00247503" w:rsidRPr="0099539E" w:rsidRDefault="00247503" w:rsidP="00247503">
                            <w:pPr>
                              <w:spacing w:after="0" w:line="240" w:lineRule="auto"/>
                              <w:jc w:val="center"/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9539E">
                              <w:rPr>
                                <w:rFonts w:ascii="Lucida Console" w:hAnsi="Lucida Console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CE9D5" id="Rectangle 8" o:spid="_x0000_s1028" style="position:absolute;left:0;text-align:left;margin-left:-7.5pt;margin-top:3.75pt;width:21.6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" filled="f" strokecolor="black [3213]" strokeweight="1.25pt">
                <v:textbox>
                  <w:txbxContent>
                    <w:p w:rsidR="00247503" w:rsidRPr="0099539E" w:rsidRDefault="00247503" w:rsidP="00247503">
                      <w:pPr>
                        <w:spacing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I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N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C</w:t>
                      </w:r>
                    </w:p>
                    <w:p w:rsidR="00247503" w:rsidRPr="0099539E" w:rsidRDefault="00247503" w:rsidP="00247503">
                      <w:pPr>
                        <w:spacing w:after="0" w:line="240" w:lineRule="auto"/>
                        <w:jc w:val="center"/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9539E">
                        <w:rPr>
                          <w:rFonts w:ascii="Lucida Console" w:hAnsi="Lucida Console"/>
                          <w:b/>
                          <w:color w:val="000000" w:themeColor="text1"/>
                          <w:sz w:val="18"/>
                          <w:szCs w:val="18"/>
                        </w:rP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Pr="006006E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Letters must be at least 1 inch in height and </w:t>
      </w:r>
      <w:r w:rsidR="006006E3" w:rsidRPr="006006E3">
        <w:rPr>
          <w:rFonts w:ascii="Century Gothic" w:hAnsi="Century Gothic" w:cs="Times New Roman"/>
          <w:color w:val="000000" w:themeColor="text1"/>
          <w:sz w:val="18"/>
          <w:szCs w:val="18"/>
        </w:rPr>
        <w:t>block letters (i.e. no cursive).</w:t>
      </w:r>
    </w:p>
    <w:p w:rsidR="00247503" w:rsidRPr="006006E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6006E3">
        <w:rPr>
          <w:rFonts w:ascii="Century Gothic" w:hAnsi="Century Gothic" w:cs="Times New Roman"/>
          <w:color w:val="000000" w:themeColor="text1"/>
          <w:sz w:val="18"/>
          <w:szCs w:val="18"/>
        </w:rPr>
        <w:t>Sign must contain both English and Spanish wording.</w:t>
      </w:r>
    </w:p>
    <w:p w:rsidR="00247503" w:rsidRPr="006006E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6006E3">
        <w:rPr>
          <w:rFonts w:ascii="Century Gothic" w:hAnsi="Century Gothic" w:cs="Times New Roman"/>
          <w:color w:val="000000" w:themeColor="text1"/>
          <w:sz w:val="18"/>
          <w:szCs w:val="18"/>
        </w:rPr>
        <w:t>§30.06 signs must be displayed in a “conspicuous manner clearly visible to the public.”</w:t>
      </w:r>
    </w:p>
    <w:p w:rsidR="00247503" w:rsidRPr="006006E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6006E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§30.07 signs must be displayed in a “conspicuous manner clearly visible to the public </w:t>
      </w:r>
      <w:r w:rsidRPr="006006E3">
        <w:rPr>
          <w:rFonts w:ascii="Century Gothic" w:hAnsi="Century Gothic" w:cs="Times New Roman"/>
          <w:b/>
          <w:color w:val="000000" w:themeColor="text1"/>
          <w:sz w:val="18"/>
          <w:szCs w:val="18"/>
        </w:rPr>
        <w:t>at each entrance</w:t>
      </w:r>
      <w:r w:rsidRPr="006006E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 to the property.”</w:t>
      </w:r>
    </w:p>
    <w:p w:rsidR="00247503" w:rsidRPr="006006E3" w:rsidRDefault="00247503" w:rsidP="00247503">
      <w:pPr>
        <w:ind w:left="450"/>
        <w:rPr>
          <w:rFonts w:ascii="Century Gothic" w:hAnsi="Century Gothic" w:cs="Times New Roman"/>
          <w:color w:val="000000" w:themeColor="text1"/>
          <w:sz w:val="18"/>
          <w:szCs w:val="18"/>
        </w:rPr>
      </w:pPr>
      <w:r w:rsidRPr="006006E3">
        <w:rPr>
          <w:rFonts w:ascii="Century Gothic" w:hAnsi="Century Gothic" w:cs="Times New Roman"/>
          <w:color w:val="000000" w:themeColor="text1"/>
          <w:sz w:val="18"/>
          <w:szCs w:val="18"/>
        </w:rPr>
        <w:t xml:space="preserve">A state agency or a political subdivision of the state </w:t>
      </w:r>
      <w:r w:rsidRPr="006006E3">
        <w:rPr>
          <w:rFonts w:ascii="Century Gothic" w:hAnsi="Century Gothic" w:cs="Times New Roman"/>
          <w:b/>
          <w:color w:val="000000" w:themeColor="text1"/>
          <w:sz w:val="18"/>
          <w:szCs w:val="18"/>
        </w:rPr>
        <w:t>may not post.</w:t>
      </w:r>
    </w:p>
    <w:sectPr w:rsidR="00247503" w:rsidRPr="006006E3" w:rsidSect="0024750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D4A"/>
    <w:rsid w:val="00247503"/>
    <w:rsid w:val="002F07F9"/>
    <w:rsid w:val="003A1662"/>
    <w:rsid w:val="006006E3"/>
    <w:rsid w:val="00915B37"/>
    <w:rsid w:val="0099539E"/>
    <w:rsid w:val="00B3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587DA7-645F-4B5F-9165-6B8951EC9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0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2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079989E-8337-4614-9321-50A4EE3F7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Cook</dc:creator>
  <cp:keywords/>
  <dc:description/>
  <cp:lastModifiedBy>Aaron Cook</cp:lastModifiedBy>
  <cp:revision>2</cp:revision>
  <dcterms:created xsi:type="dcterms:W3CDTF">2016-01-25T19:05:00Z</dcterms:created>
  <dcterms:modified xsi:type="dcterms:W3CDTF">2016-01-25T19:05:00Z</dcterms:modified>
</cp:coreProperties>
</file>